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E8C" w:rsidRDefault="001A4E8C" w:rsidP="001A4E8C">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noProof/>
          <w:color w:val="000000"/>
          <w:sz w:val="24"/>
          <w:szCs w:val="24"/>
          <w:lang w:eastAsia="ru-RU"/>
        </w:rPr>
        <w:drawing>
          <wp:inline distT="0" distB="0" distL="0" distR="0">
            <wp:extent cx="6210152" cy="8537944"/>
            <wp:effectExtent l="19050" t="0" r="148" b="0"/>
            <wp:docPr id="1" name="Рисунок 1" descr="E:\24 титульник\Речевая прак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4 титульник\Речевая практика.jpg"/>
                    <pic:cNvPicPr>
                      <a:picLocks noChangeAspect="1" noChangeArrowheads="1"/>
                    </pic:cNvPicPr>
                  </pic:nvPicPr>
                  <pic:blipFill>
                    <a:blip r:embed="rId7" cstate="print"/>
                    <a:srcRect/>
                    <a:stretch>
                      <a:fillRect/>
                    </a:stretch>
                  </pic:blipFill>
                  <pic:spPr bwMode="auto">
                    <a:xfrm>
                      <a:off x="0" y="0"/>
                      <a:ext cx="6211148" cy="8539313"/>
                    </a:xfrm>
                    <a:prstGeom prst="rect">
                      <a:avLst/>
                    </a:prstGeom>
                    <a:noFill/>
                    <a:ln w="9525">
                      <a:noFill/>
                      <a:miter lim="800000"/>
                      <a:headEnd/>
                      <a:tailEnd/>
                    </a:ln>
                  </pic:spPr>
                </pic:pic>
              </a:graphicData>
            </a:graphic>
          </wp:inline>
        </w:drawing>
      </w:r>
    </w:p>
    <w:p w:rsidR="001A4E8C" w:rsidRDefault="001A4E8C" w:rsidP="001A4E8C">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1A4E8C" w:rsidRDefault="001A4E8C" w:rsidP="001A4E8C">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1A4E8C" w:rsidRDefault="001A4E8C" w:rsidP="001A4E8C">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1A4E8C" w:rsidRDefault="001A4E8C" w:rsidP="001A4E8C">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1A4E8C" w:rsidRDefault="001A4E8C" w:rsidP="001A4E8C">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Пояснительная записка.</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Коммуникация и общение – неотъемлемые составляющие социальной жизни человека. Специфические нарушения развития данного ребенка значительно препятствуют и ограничивают его полноценное общение с окружающими: Ученик имеет нарушение интеллекта в сочетании с </w:t>
      </w:r>
      <w:proofErr w:type="spellStart"/>
      <w:r>
        <w:rPr>
          <w:rFonts w:ascii="Times New Roman" w:eastAsia="Times New Roman" w:hAnsi="Times New Roman" w:cs="Times New Roman"/>
          <w:color w:val="000000"/>
          <w:sz w:val="24"/>
          <w:szCs w:val="24"/>
          <w:lang w:eastAsia="ru-RU"/>
        </w:rPr>
        <w:t>аутистическими</w:t>
      </w:r>
      <w:proofErr w:type="spellEnd"/>
      <w:r>
        <w:rPr>
          <w:rFonts w:ascii="Times New Roman" w:eastAsia="Times New Roman" w:hAnsi="Times New Roman" w:cs="Times New Roman"/>
          <w:color w:val="000000"/>
          <w:sz w:val="24"/>
          <w:szCs w:val="24"/>
          <w:lang w:eastAsia="ru-RU"/>
        </w:rPr>
        <w:t xml:space="preserve"> расстройствами, у него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а также отмечается грубое недоразвитие речи и ее функций: коммуникативной, познавательной, регулирующей. Кроме того, понимание речи данного ученика окружающими </w:t>
      </w:r>
      <w:proofErr w:type="gramStart"/>
      <w:r>
        <w:rPr>
          <w:rFonts w:ascii="Times New Roman" w:eastAsia="Times New Roman" w:hAnsi="Times New Roman" w:cs="Times New Roman"/>
          <w:color w:val="000000"/>
          <w:sz w:val="24"/>
          <w:szCs w:val="24"/>
          <w:lang w:eastAsia="ru-RU"/>
        </w:rPr>
        <w:t>значительно затруднено</w:t>
      </w:r>
      <w:proofErr w:type="gramEnd"/>
      <w:r>
        <w:rPr>
          <w:rFonts w:ascii="Times New Roman" w:eastAsia="Times New Roman" w:hAnsi="Times New Roman" w:cs="Times New Roman"/>
          <w:color w:val="000000"/>
          <w:sz w:val="24"/>
          <w:szCs w:val="24"/>
          <w:lang w:eastAsia="ru-RU"/>
        </w:rPr>
        <w:t>.</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связи с этим, обучение ребенка речи и коммуникации включает целенаправленную педагогическую работу по формированию у него потребности в общении, на развитие сохранных речевых механизмов, а также на обучение использованию альтернативных средств коммуникации социального общения.</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Цель обучения – формирование коммуникативных и речевых навыков с использованием средств вербальной и невербальной коммуникации, умения пользоваться ими в процессе социального взаимодействия.</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ребенка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Программно-методический материал по «Общению» представлен следующими разделами: «Коммуникация», «Развитие речи средствами вербальной и невербальной коммуникации».</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Образовательные задачи по коммуникации направлены на формирование навыков установления, поддержания и завершения контакта.</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Ученик не владеет устной (звучащей) речью, ему подобраны альтернативные средства коммуникации. </w:t>
      </w:r>
      <w:proofErr w:type="gramStart"/>
      <w:r>
        <w:rPr>
          <w:rFonts w:ascii="Times New Roman" w:eastAsia="Times New Roman" w:hAnsi="Times New Roman" w:cs="Times New Roman"/>
          <w:color w:val="000000"/>
          <w:sz w:val="24"/>
          <w:szCs w:val="24"/>
          <w:lang w:eastAsia="ru-RU"/>
        </w:rPr>
        <w:t>К ним относятся: взгляд, жест, мимика, предмет, графические изображения (пиктограмма, фотография, цветная картинка, черно - белая картинка, пиктограмма), электронные устройства (планшетные компьютеры, компьютеры).</w:t>
      </w:r>
      <w:proofErr w:type="gramEnd"/>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Раздел «Развитие речи средствами вербальной и невербальной коммуникации» включает </w:t>
      </w:r>
      <w:proofErr w:type="spellStart"/>
      <w:r>
        <w:rPr>
          <w:rFonts w:ascii="Times New Roman" w:eastAsia="Times New Roman" w:hAnsi="Times New Roman" w:cs="Times New Roman"/>
          <w:color w:val="000000"/>
          <w:sz w:val="24"/>
          <w:szCs w:val="24"/>
          <w:lang w:eastAsia="ru-RU"/>
        </w:rPr>
        <w:t>импрессивную</w:t>
      </w:r>
      <w:proofErr w:type="spellEnd"/>
      <w:r>
        <w:rPr>
          <w:rFonts w:ascii="Times New Roman" w:eastAsia="Times New Roman" w:hAnsi="Times New Roman" w:cs="Times New Roman"/>
          <w:color w:val="000000"/>
          <w:sz w:val="24"/>
          <w:szCs w:val="24"/>
          <w:lang w:eastAsia="ru-RU"/>
        </w:rPr>
        <w:t xml:space="preserve"> и экспрессивную речь. Задачи по развитию </w:t>
      </w:r>
      <w:proofErr w:type="spellStart"/>
      <w:r>
        <w:rPr>
          <w:rFonts w:ascii="Times New Roman" w:eastAsia="Times New Roman" w:hAnsi="Times New Roman" w:cs="Times New Roman"/>
          <w:color w:val="000000"/>
          <w:sz w:val="24"/>
          <w:szCs w:val="24"/>
          <w:lang w:eastAsia="ru-RU"/>
        </w:rPr>
        <w:t>импрессивной</w:t>
      </w:r>
      <w:proofErr w:type="spellEnd"/>
      <w:r>
        <w:rPr>
          <w:rFonts w:ascii="Times New Roman" w:eastAsia="Times New Roman" w:hAnsi="Times New Roman" w:cs="Times New Roman"/>
          <w:color w:val="000000"/>
          <w:sz w:val="24"/>
          <w:szCs w:val="24"/>
          <w:lang w:eastAsia="ru-RU"/>
        </w:rPr>
        <w:t xml:space="preserve"> речи направлены на формирование умения понимать обращенную речь. Задачи по развитию экспрессивной речи направлены на формирование умения употреблять в ходе общения слоги, слова. Обучение </w:t>
      </w:r>
      <w:proofErr w:type="spellStart"/>
      <w:r>
        <w:rPr>
          <w:rFonts w:ascii="Times New Roman" w:eastAsia="Times New Roman" w:hAnsi="Times New Roman" w:cs="Times New Roman"/>
          <w:color w:val="000000"/>
          <w:sz w:val="24"/>
          <w:szCs w:val="24"/>
          <w:lang w:eastAsia="ru-RU"/>
        </w:rPr>
        <w:t>импрессивной</w:t>
      </w:r>
      <w:proofErr w:type="spellEnd"/>
      <w:r>
        <w:rPr>
          <w:rFonts w:ascii="Times New Roman" w:eastAsia="Times New Roman" w:hAnsi="Times New Roman" w:cs="Times New Roman"/>
          <w:color w:val="000000"/>
          <w:sz w:val="24"/>
          <w:szCs w:val="24"/>
          <w:lang w:eastAsia="ru-RU"/>
        </w:rPr>
        <w:t xml:space="preserve"> речи и экспрессивной проводится параллельно.</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Материально-техническое оснащение учебного предмета «Общение» включает:</w:t>
      </w:r>
    </w:p>
    <w:p w:rsidR="001A4E8C" w:rsidRDefault="001A4E8C" w:rsidP="001A4E8C">
      <w:pPr>
        <w:numPr>
          <w:ilvl w:val="4"/>
          <w:numId w:val="1"/>
        </w:numPr>
        <w:shd w:val="clear" w:color="auto" w:fill="FFFFFF"/>
        <w:spacing w:after="150" w:line="240" w:lineRule="auto"/>
        <w:ind w:left="284" w:hanging="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Графические средства для альтернативной коммуникации: карточки с изображениями объектов, людей, действий (фотографии, пиктограммы, символы), коммуникативные таблицы и тетради для общения.</w:t>
      </w:r>
    </w:p>
    <w:p w:rsidR="001A4E8C" w:rsidRDefault="001A4E8C" w:rsidP="001A4E8C">
      <w:pPr>
        <w:numPr>
          <w:ilvl w:val="4"/>
          <w:numId w:val="1"/>
        </w:numPr>
        <w:shd w:val="clear" w:color="auto" w:fill="FFFFFF"/>
        <w:spacing w:after="150" w:line="240" w:lineRule="auto"/>
        <w:ind w:left="284" w:hanging="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Электронные устройства для альтернативной коммуникации: записывающие и воспроизводящие устройства, компьютерные устройства, синтезирующие речь (например, планшетный компьютер и др.)</w:t>
      </w:r>
      <w:proofErr w:type="gramStart"/>
      <w:r>
        <w:rPr>
          <w:rFonts w:ascii="Times New Roman" w:eastAsia="Times New Roman" w:hAnsi="Times New Roman" w:cs="Times New Roman"/>
          <w:color w:val="000000"/>
          <w:sz w:val="24"/>
          <w:szCs w:val="24"/>
          <w:lang w:eastAsia="ru-RU"/>
        </w:rPr>
        <w:t xml:space="preserve"> ;</w:t>
      </w:r>
      <w:proofErr w:type="gramEnd"/>
    </w:p>
    <w:p w:rsidR="001A4E8C" w:rsidRDefault="001A4E8C" w:rsidP="001A4E8C">
      <w:pPr>
        <w:numPr>
          <w:ilvl w:val="4"/>
          <w:numId w:val="1"/>
        </w:numPr>
        <w:shd w:val="clear" w:color="auto" w:fill="FFFFFF"/>
        <w:spacing w:after="150" w:line="240" w:lineRule="auto"/>
        <w:ind w:left="284" w:hanging="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информационно-программное обеспечение: обучающие компьютерные программы и программы для коррекции различных нарушений речи;</w:t>
      </w:r>
    </w:p>
    <w:p w:rsidR="001A4E8C" w:rsidRDefault="001A4E8C" w:rsidP="001A4E8C">
      <w:pPr>
        <w:numPr>
          <w:ilvl w:val="4"/>
          <w:numId w:val="1"/>
        </w:numPr>
        <w:shd w:val="clear" w:color="auto" w:fill="FFFFFF"/>
        <w:spacing w:after="150" w:line="240" w:lineRule="auto"/>
        <w:ind w:left="284" w:hanging="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аудио и видео программы.</w:t>
      </w:r>
    </w:p>
    <w:p w:rsidR="001A4E8C" w:rsidRDefault="001A4E8C" w:rsidP="001A4E8C">
      <w:pPr>
        <w:shd w:val="clear" w:color="auto" w:fill="FFFFFF"/>
        <w:spacing w:after="150" w:line="240" w:lineRule="auto"/>
        <w:ind w:left="284" w:hanging="142"/>
        <w:rPr>
          <w:rFonts w:ascii="Times New Roman" w:eastAsia="Times New Roman" w:hAnsi="Times New Roman" w:cs="Times New Roman"/>
          <w:color w:val="000000"/>
          <w:sz w:val="24"/>
          <w:szCs w:val="24"/>
          <w:lang w:eastAsia="ru-RU"/>
        </w:rPr>
      </w:pPr>
    </w:p>
    <w:p w:rsidR="001A4E8C" w:rsidRDefault="001A4E8C" w:rsidP="001A4E8C">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Содержание предмета.</w:t>
      </w:r>
    </w:p>
    <w:p w:rsidR="001A4E8C" w:rsidRDefault="001A4E8C" w:rsidP="001A4E8C">
      <w:pPr>
        <w:numPr>
          <w:ilvl w:val="1"/>
          <w:numId w:val="2"/>
        </w:num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Коммуникация.</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Коммуникация с использованием вербальных средств. Установление контакта с собеседником: установление зрительного контакта с собеседником, учет эмоционального состояния собеседника. Реагирование на собственное имя. Приветствие собеседника звуко</w:t>
      </w:r>
      <w:proofErr w:type="gramStart"/>
      <w:r>
        <w:rPr>
          <w:rFonts w:ascii="Times New Roman" w:eastAsia="Times New Roman" w:hAnsi="Times New Roman" w:cs="Times New Roman"/>
          <w:color w:val="000000"/>
          <w:sz w:val="24"/>
          <w:szCs w:val="24"/>
          <w:lang w:eastAsia="ru-RU"/>
        </w:rPr>
        <w:t>м(</w:t>
      </w:r>
      <w:proofErr w:type="gramEnd"/>
      <w:r>
        <w:rPr>
          <w:rFonts w:ascii="Times New Roman" w:eastAsia="Times New Roman" w:hAnsi="Times New Roman" w:cs="Times New Roman"/>
          <w:color w:val="000000"/>
          <w:sz w:val="24"/>
          <w:szCs w:val="24"/>
          <w:lang w:eastAsia="ru-RU"/>
        </w:rPr>
        <w:t>словом).Привлечение к себе внимания звуком (словом).Выражение своих желаний звуком (словом). Обращение с просьбой о помощи, выражая её звуком (словом)</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ыражение согласия (не согласия) звуком (словом).Выражение благодарности звуком (словом, предложением). Ответы на вопросы жестом, словом. Поддержание диалога на заданную тему: поддержание зрительного контакта с собеседником. Прощание с собеседником звуком (словом).</w:t>
      </w:r>
    </w:p>
    <w:p w:rsidR="001A4E8C" w:rsidRDefault="001A4E8C" w:rsidP="001A4E8C">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Arial" w:eastAsia="Times New Roman" w:hAnsi="Arial" w:cs="Arial"/>
          <w:color w:val="000000"/>
          <w:sz w:val="24"/>
          <w:szCs w:val="24"/>
          <w:lang w:eastAsia="ru-RU"/>
        </w:rPr>
        <w:t>﻿﻿</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Коммуникация с использованием невербальных средств.</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Указание взглядом на объект при выражении своих желаний, ответ на вопрос. </w:t>
      </w:r>
      <w:proofErr w:type="gramStart"/>
      <w:r>
        <w:rPr>
          <w:rFonts w:ascii="Times New Roman" w:eastAsia="Times New Roman" w:hAnsi="Times New Roman" w:cs="Times New Roman"/>
          <w:color w:val="000000"/>
          <w:sz w:val="24"/>
          <w:szCs w:val="24"/>
          <w:lang w:eastAsia="ru-RU"/>
        </w:rPr>
        <w:t>Выражение мимикой согласия (несогласия), удовольствия (не удовольствия; приветствие (прощание) с использованием мимики.</w:t>
      </w:r>
      <w:proofErr w:type="gramEnd"/>
      <w:r>
        <w:rPr>
          <w:rFonts w:ascii="Times New Roman" w:eastAsia="Times New Roman" w:hAnsi="Times New Roman" w:cs="Times New Roman"/>
          <w:color w:val="000000"/>
          <w:sz w:val="24"/>
          <w:szCs w:val="24"/>
          <w:lang w:eastAsia="ru-RU"/>
        </w:rPr>
        <w:t xml:space="preserve"> Выражение жестом согласия (несогласия), удовольствия (неудовольствия)</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ответы на вопросы с предъявлением предметного символа.</w:t>
      </w:r>
    </w:p>
    <w:p w:rsidR="001A4E8C" w:rsidRDefault="001A4E8C" w:rsidP="001A4E8C">
      <w:pPr>
        <w:numPr>
          <w:ilvl w:val="1"/>
          <w:numId w:val="3"/>
        </w:num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Развитие речи средствами вербальной и невербальной коммуникации.</w:t>
      </w:r>
    </w:p>
    <w:p w:rsidR="001A4E8C" w:rsidRDefault="001A4E8C" w:rsidP="001A4E8C">
      <w:pPr>
        <w:shd w:val="clear" w:color="auto" w:fill="FFFFFF"/>
        <w:spacing w:after="15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Импрессивная</w:t>
      </w:r>
      <w:proofErr w:type="spellEnd"/>
      <w:r>
        <w:rPr>
          <w:rFonts w:ascii="Times New Roman" w:eastAsia="Times New Roman" w:hAnsi="Times New Roman" w:cs="Times New Roman"/>
          <w:color w:val="000000"/>
          <w:sz w:val="24"/>
          <w:szCs w:val="24"/>
          <w:lang w:eastAsia="ru-RU"/>
        </w:rPr>
        <w:t xml:space="preserve"> речь.</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Понимание простых по звуковому составу слов (мама, папа, дядя и др.) Реагирование на собственное имя. Узнавание (различение) имён членов семьи, педагога. Понимание слов, обозначающих предмет (посуда, игрушки, одежда, обувь, животные). Понимание слов, обозначающих действия предмета (пить, есть, сидеть, стоять, бегать, спать, рисовать, играть, гулять и др.)</w:t>
      </w:r>
      <w:proofErr w:type="gramStart"/>
      <w:r>
        <w:rPr>
          <w:rFonts w:ascii="Times New Roman" w:eastAsia="Times New Roman" w:hAnsi="Times New Roman" w:cs="Times New Roman"/>
          <w:color w:val="000000"/>
          <w:sz w:val="24"/>
          <w:szCs w:val="24"/>
          <w:lang w:eastAsia="ru-RU"/>
        </w:rPr>
        <w:t>.П</w:t>
      </w:r>
      <w:proofErr w:type="gramEnd"/>
      <w:r>
        <w:rPr>
          <w:rFonts w:ascii="Times New Roman" w:eastAsia="Times New Roman" w:hAnsi="Times New Roman" w:cs="Times New Roman"/>
          <w:color w:val="000000"/>
          <w:sz w:val="24"/>
          <w:szCs w:val="24"/>
          <w:lang w:eastAsia="ru-RU"/>
        </w:rPr>
        <w:t xml:space="preserve">онимание слов, обозначающих признак предмета (цвет). </w:t>
      </w:r>
      <w:proofErr w:type="gramStart"/>
      <w:r>
        <w:rPr>
          <w:rFonts w:ascii="Times New Roman" w:eastAsia="Times New Roman" w:hAnsi="Times New Roman" w:cs="Times New Roman"/>
          <w:color w:val="000000"/>
          <w:sz w:val="24"/>
          <w:szCs w:val="24"/>
          <w:lang w:eastAsia="ru-RU"/>
        </w:rPr>
        <w:t>Понимание слов, обозначающих признак действия, состояние (громко, тихо, быстро, медленно, хорошо, плохо, весело, грустно и др.).</w:t>
      </w:r>
      <w:proofErr w:type="gramEnd"/>
      <w:r>
        <w:rPr>
          <w:rFonts w:ascii="Times New Roman" w:eastAsia="Times New Roman" w:hAnsi="Times New Roman" w:cs="Times New Roman"/>
          <w:color w:val="000000"/>
          <w:sz w:val="24"/>
          <w:szCs w:val="24"/>
          <w:lang w:eastAsia="ru-RU"/>
        </w:rPr>
        <w:t xml:space="preserve"> Понимание слов, указывающих на предмет, его признак (я, он, мой, твой и др.). Понимание простых предложений из 2-3 –</w:t>
      </w:r>
      <w:proofErr w:type="spellStart"/>
      <w:r>
        <w:rPr>
          <w:rFonts w:ascii="Times New Roman" w:eastAsia="Times New Roman" w:hAnsi="Times New Roman" w:cs="Times New Roman"/>
          <w:color w:val="000000"/>
          <w:sz w:val="24"/>
          <w:szCs w:val="24"/>
          <w:lang w:eastAsia="ru-RU"/>
        </w:rPr>
        <w:t>х</w:t>
      </w:r>
      <w:proofErr w:type="spellEnd"/>
      <w:r>
        <w:rPr>
          <w:rFonts w:ascii="Times New Roman" w:eastAsia="Times New Roman" w:hAnsi="Times New Roman" w:cs="Times New Roman"/>
          <w:color w:val="000000"/>
          <w:sz w:val="24"/>
          <w:szCs w:val="24"/>
          <w:lang w:eastAsia="ru-RU"/>
        </w:rPr>
        <w:t xml:space="preserve"> слов.</w:t>
      </w:r>
    </w:p>
    <w:p w:rsidR="001A4E8C" w:rsidRDefault="001A4E8C" w:rsidP="001A4E8C">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Экспрессивная речь.</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и др.). Называние (употребление</w:t>
      </w:r>
      <w:proofErr w:type="gramStart"/>
      <w:r>
        <w:rPr>
          <w:rFonts w:ascii="Times New Roman" w:eastAsia="Times New Roman" w:hAnsi="Times New Roman" w:cs="Times New Roman"/>
          <w:color w:val="000000"/>
          <w:sz w:val="24"/>
          <w:szCs w:val="24"/>
          <w:lang w:eastAsia="ru-RU"/>
        </w:rPr>
        <w:t>)з</w:t>
      </w:r>
      <w:proofErr w:type="gramEnd"/>
      <w:r>
        <w:rPr>
          <w:rFonts w:ascii="Times New Roman" w:eastAsia="Times New Roman" w:hAnsi="Times New Roman" w:cs="Times New Roman"/>
          <w:color w:val="000000"/>
          <w:sz w:val="24"/>
          <w:szCs w:val="24"/>
          <w:lang w:eastAsia="ru-RU"/>
        </w:rPr>
        <w:t xml:space="preserve">вуком, звукоподражанием, звуковым комплексом, обозначающих предмет (посуда, игрушки, одежда, обувь, животные) Называние (употребление) звуком, звукоподражанием, звуковым комплексом, обозначающих </w:t>
      </w:r>
      <w:r>
        <w:rPr>
          <w:rFonts w:ascii="Times New Roman" w:eastAsia="Times New Roman" w:hAnsi="Times New Roman" w:cs="Times New Roman"/>
          <w:color w:val="000000"/>
          <w:sz w:val="24"/>
          <w:szCs w:val="24"/>
          <w:lang w:eastAsia="ru-RU"/>
        </w:rPr>
        <w:lastRenderedPageBreak/>
        <w:t xml:space="preserve">действия предмета (пить, есть, сидеть, стоять, бегать, спать, рисовать, играть, гулять и др.). </w:t>
      </w:r>
      <w:proofErr w:type="gramStart"/>
      <w:r>
        <w:rPr>
          <w:rFonts w:ascii="Times New Roman" w:eastAsia="Times New Roman" w:hAnsi="Times New Roman" w:cs="Times New Roman"/>
          <w:color w:val="000000"/>
          <w:sz w:val="24"/>
          <w:szCs w:val="24"/>
          <w:lang w:eastAsia="ru-RU"/>
        </w:rPr>
        <w:t>Называние (употребление) звуком, звукоподражанием, звуковым комплексом, указывающих на предмет, его признак (я, он, мой, твой.)</w:t>
      </w:r>
      <w:proofErr w:type="gramEnd"/>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Экспрессия с использованием средств невербальной коммуникации.</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Сообщение собственного имени посредством графического изображения (электронного устройства). Сообщение имён членов семьи посредством графического изображения (электронного устройства). Использование графического изображения (электронного устройства) для обозначения предметов и объектов (посуда, игрушки, одежда, животные). </w:t>
      </w:r>
      <w:proofErr w:type="gramStart"/>
      <w:r>
        <w:rPr>
          <w:rFonts w:ascii="Times New Roman" w:eastAsia="Times New Roman" w:hAnsi="Times New Roman" w:cs="Times New Roman"/>
          <w:color w:val="000000"/>
          <w:sz w:val="24"/>
          <w:szCs w:val="24"/>
          <w:lang w:eastAsia="ru-RU"/>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w:t>
      </w:r>
      <w:proofErr w:type="gramEnd"/>
      <w:r>
        <w:rPr>
          <w:rFonts w:ascii="Times New Roman" w:eastAsia="Times New Roman" w:hAnsi="Times New Roman" w:cs="Times New Roman"/>
          <w:color w:val="000000"/>
          <w:sz w:val="24"/>
          <w:szCs w:val="24"/>
          <w:lang w:eastAsia="ru-RU"/>
        </w:rPr>
        <w:t xml:space="preserve"> Использование графического изображения (электронного устройства) для обозначения признака предмета (цвет). Использование графического изображения (электронного устройства) для обозначения обобщающих понятий (посуда, игрушки, одежда).</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Личностные и предметные результаты освоения учебного предмета</w:t>
      </w:r>
    </w:p>
    <w:p w:rsidR="001A4E8C" w:rsidRDefault="001A4E8C" w:rsidP="001A4E8C">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«Речь и альтернативная коммуникация».</w:t>
      </w:r>
    </w:p>
    <w:p w:rsidR="001A4E8C" w:rsidRDefault="001A4E8C" w:rsidP="001A4E8C">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Предметные результаты</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u w:val="single"/>
          <w:lang w:eastAsia="ru-RU"/>
        </w:rPr>
        <w:t>Минимальный уровень:</w:t>
      </w:r>
    </w:p>
    <w:p w:rsidR="001A4E8C" w:rsidRDefault="001A4E8C" w:rsidP="001A4E8C">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Понимание простых по звуковому составу слов (мама, папа, дядя и др.)</w:t>
      </w:r>
    </w:p>
    <w:p w:rsidR="001A4E8C" w:rsidRDefault="001A4E8C" w:rsidP="001A4E8C">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Реагирование на собственное имя.</w:t>
      </w:r>
    </w:p>
    <w:p w:rsidR="001A4E8C" w:rsidRDefault="001A4E8C" w:rsidP="001A4E8C">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Узнавание (различение) имён членов семьи, педагога.</w:t>
      </w:r>
    </w:p>
    <w:p w:rsidR="001A4E8C" w:rsidRDefault="001A4E8C" w:rsidP="001A4E8C">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Называние (употребление) отдельных звуков, звукоподражаний, звуковых комплексов.</w:t>
      </w:r>
    </w:p>
    <w:p w:rsidR="001A4E8C" w:rsidRDefault="001A4E8C" w:rsidP="001A4E8C">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Называние (употребление) простых по звуковому составу слов (мама, папа, дядя и др.)</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u w:val="single"/>
          <w:lang w:eastAsia="ru-RU"/>
        </w:rPr>
        <w:t>Достаточный уровень:</w:t>
      </w:r>
    </w:p>
    <w:p w:rsidR="001A4E8C" w:rsidRDefault="001A4E8C" w:rsidP="001A4E8C">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Называние (употребление</w:t>
      </w:r>
      <w:proofErr w:type="gramStart"/>
      <w:r>
        <w:rPr>
          <w:rFonts w:ascii="Times New Roman" w:eastAsia="Times New Roman" w:hAnsi="Times New Roman" w:cs="Times New Roman"/>
          <w:color w:val="000000"/>
          <w:sz w:val="24"/>
          <w:szCs w:val="24"/>
          <w:lang w:eastAsia="ru-RU"/>
        </w:rPr>
        <w:t>)з</w:t>
      </w:r>
      <w:proofErr w:type="gramEnd"/>
      <w:r>
        <w:rPr>
          <w:rFonts w:ascii="Times New Roman" w:eastAsia="Times New Roman" w:hAnsi="Times New Roman" w:cs="Times New Roman"/>
          <w:color w:val="000000"/>
          <w:sz w:val="24"/>
          <w:szCs w:val="24"/>
          <w:lang w:eastAsia="ru-RU"/>
        </w:rPr>
        <w:t>вуком, звукоподражанием, звуковым комплексом, обозначающих предмет (посуда, игрушки, одежда, обувь, животные)</w:t>
      </w:r>
    </w:p>
    <w:p w:rsidR="001A4E8C" w:rsidRDefault="001A4E8C" w:rsidP="001A4E8C">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Называние (употребление) звуком, звукоподражанием, звуковым комплексом, обозначающих действия предмета (пить, есть, сидеть, стоять, бегать, спать, рисовать, играть, гулять и др.).</w:t>
      </w:r>
      <w:proofErr w:type="gramEnd"/>
    </w:p>
    <w:p w:rsidR="001A4E8C" w:rsidRDefault="001A4E8C" w:rsidP="001A4E8C">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Называние (употребление) звуком, звукоподражанием, звуковым комплексом, указывающих на предмет, его признак (я, он, мой, твой.)</w:t>
      </w:r>
      <w:proofErr w:type="gramEnd"/>
    </w:p>
    <w:p w:rsidR="001A4E8C" w:rsidRDefault="001A4E8C" w:rsidP="001A4E8C">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собственного имени посредством графического изображения (электронного устройства).</w:t>
      </w:r>
    </w:p>
    <w:p w:rsidR="001A4E8C" w:rsidRDefault="001A4E8C" w:rsidP="001A4E8C">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имён членов семьи посредством графического изображения (электронного устройства).</w:t>
      </w:r>
    </w:p>
    <w:p w:rsidR="001A4E8C" w:rsidRDefault="001A4E8C" w:rsidP="001A4E8C">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Использование графического изображения (электронного устройства) для обозначения предметов и объектов.</w:t>
      </w:r>
    </w:p>
    <w:p w:rsidR="001A4E8C" w:rsidRDefault="001A4E8C" w:rsidP="001A4E8C">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Личностные результаты:</w:t>
      </w:r>
    </w:p>
    <w:p w:rsidR="001A4E8C" w:rsidRDefault="001A4E8C" w:rsidP="001A4E8C">
      <w:pPr>
        <w:pStyle w:val="a3"/>
        <w:numPr>
          <w:ilvl w:val="0"/>
          <w:numId w:val="6"/>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овладение начальными навыками адаптации в динамично изменяющемся и развивающемся мире;</w:t>
      </w:r>
    </w:p>
    <w:p w:rsidR="001A4E8C" w:rsidRDefault="001A4E8C" w:rsidP="001A4E8C">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овладение доступными социально-бытовыми навыками, используемыми в повседневной жизни;</w:t>
      </w:r>
    </w:p>
    <w:p w:rsidR="001A4E8C" w:rsidRDefault="001A4E8C" w:rsidP="001A4E8C">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сформированность</w:t>
      </w:r>
      <w:proofErr w:type="spellEnd"/>
      <w:r>
        <w:rPr>
          <w:rFonts w:ascii="Times New Roman" w:eastAsia="Times New Roman" w:hAnsi="Times New Roman" w:cs="Times New Roman"/>
          <w:color w:val="000000"/>
          <w:sz w:val="24"/>
          <w:szCs w:val="24"/>
          <w:lang w:eastAsia="ru-RU"/>
        </w:rPr>
        <w:t xml:space="preserve"> навыков сотрудничества с взрослыми в разных социальных ситуациях;</w:t>
      </w:r>
    </w:p>
    <w:p w:rsidR="001A4E8C" w:rsidRDefault="001A4E8C" w:rsidP="001A4E8C">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развитие этических чувств, проявление доброжелательности, отзывчивости.</w:t>
      </w:r>
    </w:p>
    <w:p w:rsidR="001A4E8C" w:rsidRDefault="001A4E8C" w:rsidP="001A4E8C">
      <w:pPr>
        <w:shd w:val="clear" w:color="auto" w:fill="FFFFFF"/>
        <w:spacing w:after="150" w:line="240" w:lineRule="auto"/>
        <w:ind w:left="720"/>
        <w:rPr>
          <w:rFonts w:ascii="Times New Roman" w:eastAsia="Times New Roman" w:hAnsi="Times New Roman" w:cs="Times New Roman"/>
          <w:color w:val="000000"/>
          <w:sz w:val="24"/>
          <w:szCs w:val="24"/>
          <w:lang w:eastAsia="ru-RU"/>
        </w:rPr>
      </w:pPr>
    </w:p>
    <w:p w:rsidR="001A4E8C" w:rsidRDefault="001A4E8C" w:rsidP="001A4E8C">
      <w:pPr>
        <w:shd w:val="clear" w:color="auto" w:fill="FFFFFF"/>
        <w:spacing w:after="150" w:line="240" w:lineRule="auto"/>
        <w:ind w:left="720"/>
        <w:rPr>
          <w:rFonts w:ascii="Times New Roman" w:eastAsia="Times New Roman" w:hAnsi="Times New Roman" w:cs="Times New Roman"/>
          <w:color w:val="000000"/>
          <w:sz w:val="24"/>
          <w:szCs w:val="24"/>
          <w:lang w:eastAsia="ru-RU"/>
        </w:rPr>
      </w:pPr>
    </w:p>
    <w:p w:rsidR="001A4E8C" w:rsidRDefault="001A4E8C" w:rsidP="001A4E8C">
      <w:pPr>
        <w:shd w:val="clear" w:color="auto" w:fill="FFFFFF"/>
        <w:spacing w:after="150" w:line="240" w:lineRule="auto"/>
        <w:ind w:left="720"/>
        <w:rPr>
          <w:rFonts w:ascii="Times New Roman" w:eastAsia="Times New Roman" w:hAnsi="Times New Roman" w:cs="Times New Roman"/>
          <w:color w:val="000000"/>
          <w:sz w:val="24"/>
          <w:szCs w:val="24"/>
          <w:lang w:eastAsia="ru-RU"/>
        </w:rPr>
      </w:pPr>
    </w:p>
    <w:p w:rsidR="00195A3A" w:rsidRDefault="00195A3A"/>
    <w:sectPr w:rsidR="00195A3A" w:rsidSect="001A4E8C">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B8D" w:rsidRDefault="00EB7B8D" w:rsidP="001A4E8C">
      <w:pPr>
        <w:spacing w:after="0" w:line="240" w:lineRule="auto"/>
      </w:pPr>
      <w:r>
        <w:separator/>
      </w:r>
    </w:p>
  </w:endnote>
  <w:endnote w:type="continuationSeparator" w:id="0">
    <w:p w:rsidR="00EB7B8D" w:rsidRDefault="00EB7B8D" w:rsidP="001A4E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110"/>
      <w:docPartObj>
        <w:docPartGallery w:val="Page Numbers (Bottom of Page)"/>
        <w:docPartUnique/>
      </w:docPartObj>
    </w:sdtPr>
    <w:sdtContent>
      <w:p w:rsidR="001A4E8C" w:rsidRDefault="001A4E8C">
        <w:pPr>
          <w:pStyle w:val="a8"/>
          <w:jc w:val="right"/>
        </w:pPr>
        <w:fldSimple w:instr=" PAGE   \* MERGEFORMAT ">
          <w:r>
            <w:rPr>
              <w:noProof/>
            </w:rPr>
            <w:t>5</w:t>
          </w:r>
        </w:fldSimple>
      </w:p>
    </w:sdtContent>
  </w:sdt>
  <w:p w:rsidR="001A4E8C" w:rsidRDefault="001A4E8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B8D" w:rsidRDefault="00EB7B8D" w:rsidP="001A4E8C">
      <w:pPr>
        <w:spacing w:after="0" w:line="240" w:lineRule="auto"/>
      </w:pPr>
      <w:r>
        <w:separator/>
      </w:r>
    </w:p>
  </w:footnote>
  <w:footnote w:type="continuationSeparator" w:id="0">
    <w:p w:rsidR="00EB7B8D" w:rsidRDefault="00EB7B8D" w:rsidP="001A4E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73833"/>
    <w:multiLevelType w:val="multilevel"/>
    <w:tmpl w:val="85D22B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22A56EE"/>
    <w:multiLevelType w:val="multilevel"/>
    <w:tmpl w:val="779882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7DE2933"/>
    <w:multiLevelType w:val="hybridMultilevel"/>
    <w:tmpl w:val="957C2B6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1E002A6"/>
    <w:multiLevelType w:val="multilevel"/>
    <w:tmpl w:val="931C06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8CB12D9"/>
    <w:multiLevelType w:val="multilevel"/>
    <w:tmpl w:val="A9B4CD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707343B0"/>
    <w:multiLevelType w:val="multilevel"/>
    <w:tmpl w:val="13C4C6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3AD15E4"/>
    <w:multiLevelType w:val="multilevel"/>
    <w:tmpl w:val="EAF68F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A4E8C"/>
    <w:rsid w:val="00195A3A"/>
    <w:rsid w:val="001A4E8C"/>
    <w:rsid w:val="00EB7B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E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4E8C"/>
    <w:pPr>
      <w:ind w:left="720"/>
      <w:contextualSpacing/>
    </w:pPr>
  </w:style>
  <w:style w:type="paragraph" w:styleId="a4">
    <w:name w:val="Balloon Text"/>
    <w:basedOn w:val="a"/>
    <w:link w:val="a5"/>
    <w:uiPriority w:val="99"/>
    <w:semiHidden/>
    <w:unhideWhenUsed/>
    <w:rsid w:val="001A4E8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A4E8C"/>
    <w:rPr>
      <w:rFonts w:ascii="Tahoma" w:hAnsi="Tahoma" w:cs="Tahoma"/>
      <w:sz w:val="16"/>
      <w:szCs w:val="16"/>
    </w:rPr>
  </w:style>
  <w:style w:type="paragraph" w:styleId="a6">
    <w:name w:val="header"/>
    <w:basedOn w:val="a"/>
    <w:link w:val="a7"/>
    <w:uiPriority w:val="99"/>
    <w:semiHidden/>
    <w:unhideWhenUsed/>
    <w:rsid w:val="001A4E8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1A4E8C"/>
  </w:style>
  <w:style w:type="paragraph" w:styleId="a8">
    <w:name w:val="footer"/>
    <w:basedOn w:val="a"/>
    <w:link w:val="a9"/>
    <w:uiPriority w:val="99"/>
    <w:unhideWhenUsed/>
    <w:rsid w:val="001A4E8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A4E8C"/>
  </w:style>
</w:styles>
</file>

<file path=word/webSettings.xml><?xml version="1.0" encoding="utf-8"?>
<w:webSettings xmlns:r="http://schemas.openxmlformats.org/officeDocument/2006/relationships" xmlns:w="http://schemas.openxmlformats.org/wordprocessingml/2006/main">
  <w:divs>
    <w:div w:id="126249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1263</Words>
  <Characters>7203</Characters>
  <Application>Microsoft Office Word</Application>
  <DocSecurity>0</DocSecurity>
  <Lines>60</Lines>
  <Paragraphs>16</Paragraphs>
  <ScaleCrop>false</ScaleCrop>
  <Company/>
  <LinksUpToDate>false</LinksUpToDate>
  <CharactersWithSpaces>8450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2024-09-16T14:04:00Z</dcterms:created>
  <dcterms:modified xsi:type="dcterms:W3CDTF">2024-09-16T14:05:00Z</dcterms:modified>
</cp:coreProperties>
</file>